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8F" w:rsidRDefault="0057488F" w:rsidP="0057488F">
      <w:pPr>
        <w:spacing w:line="660" w:lineRule="exact"/>
        <w:ind w:firstLineChars="100" w:firstLine="440"/>
        <w:jc w:val="left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附件2：</w:t>
      </w:r>
    </w:p>
    <w:bookmarkEnd w:id="0"/>
    <w:p w:rsidR="0057488F" w:rsidRDefault="0057488F" w:rsidP="0057488F">
      <w:pPr>
        <w:spacing w:line="660" w:lineRule="exact"/>
        <w:ind w:firstLineChars="100" w:firstLine="44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培训情况反馈表</w:t>
      </w:r>
    </w:p>
    <w:tbl>
      <w:tblPr>
        <w:tblStyle w:val="a9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87"/>
        <w:gridCol w:w="2126"/>
        <w:gridCol w:w="1701"/>
      </w:tblGrid>
      <w:tr w:rsidR="0057488F" w:rsidTr="0057488F">
        <w:tc>
          <w:tcPr>
            <w:tcW w:w="2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市州律协</w:t>
            </w:r>
          </w:p>
        </w:tc>
        <w:tc>
          <w:tcPr>
            <w:tcW w:w="1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培训人数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488F" w:rsidTr="0057488F"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培训联系人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488F" w:rsidTr="0057488F">
        <w:tc>
          <w:tcPr>
            <w:tcW w:w="7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培训简况：</w:t>
            </w:r>
          </w:p>
        </w:tc>
      </w:tr>
      <w:tr w:rsidR="0057488F" w:rsidTr="0057488F">
        <w:tc>
          <w:tcPr>
            <w:tcW w:w="792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488F" w:rsidRDefault="0057488F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意见和建议：（可附页）</w:t>
            </w:r>
          </w:p>
        </w:tc>
      </w:tr>
    </w:tbl>
    <w:p w:rsidR="0057488F" w:rsidRDefault="0057488F" w:rsidP="0057488F">
      <w:pPr>
        <w:spacing w:line="240" w:lineRule="atLeast"/>
        <w:rPr>
          <w:rFonts w:ascii="仿宋_GB2312" w:eastAsia="仿宋_GB2312" w:hint="eastAsia"/>
          <w:szCs w:val="21"/>
        </w:rPr>
      </w:pPr>
    </w:p>
    <w:tbl>
      <w:tblPr>
        <w:tblStyle w:val="a9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3522"/>
      </w:tblGrid>
      <w:tr w:rsidR="0057488F" w:rsidTr="0057488F">
        <w:trPr>
          <w:trHeight w:val="842"/>
        </w:trPr>
        <w:tc>
          <w:tcPr>
            <w:tcW w:w="79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88F" w:rsidRDefault="0057488F">
            <w:pPr>
              <w:spacing w:line="6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授课老师表现评价</w:t>
            </w:r>
          </w:p>
          <w:p w:rsidR="0057488F" w:rsidRDefault="0057488F">
            <w:pPr>
              <w:spacing w:line="240" w:lineRule="atLeas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Ansi="黑体" w:hint="eastAsia"/>
                <w:szCs w:val="21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请在对应的空格处打分</w:t>
            </w:r>
            <w:r>
              <w:rPr>
                <w:rFonts w:ascii="楷体_GB2312" w:eastAsia="楷体_GB2312" w:hAnsi="黑体" w:hint="eastAsia"/>
                <w:szCs w:val="21"/>
              </w:rPr>
              <w:t>）</w:t>
            </w:r>
          </w:p>
        </w:tc>
      </w:tr>
      <w:tr w:rsidR="0057488F" w:rsidTr="0057488F">
        <w:trPr>
          <w:trHeight w:val="579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授课老师姓名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88F" w:rsidRDefault="0057488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57488F" w:rsidTr="0057488F">
        <w:trPr>
          <w:trHeight w:val="503"/>
        </w:trPr>
        <w:tc>
          <w:tcPr>
            <w:tcW w:w="44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评价要点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488F" w:rsidRDefault="0057488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评分</w:t>
            </w:r>
          </w:p>
        </w:tc>
      </w:tr>
      <w:tr w:rsidR="0057488F" w:rsidTr="0057488F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7488F" w:rsidRDefault="0057488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0（差）→10（优）</w:t>
            </w:r>
          </w:p>
        </w:tc>
      </w:tr>
      <w:tr w:rsidR="0057488F" w:rsidTr="0057488F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1.授课准备的充分性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488F" w:rsidTr="0057488F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2.授课内容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488F" w:rsidTr="0057488F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3.教学能力（课堂气氛、时间安排、与学员互动等）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488F" w:rsidTr="0057488F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4.授课联系实际的程度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488F" w:rsidTr="0057488F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5.语言表达和沟通能力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488F" w:rsidTr="0057488F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6.授课达到预期目的程度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88F" w:rsidRDefault="0057488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7488F" w:rsidRDefault="0057488F" w:rsidP="0057488F">
      <w:pPr>
        <w:spacing w:line="660" w:lineRule="exact"/>
        <w:ind w:right="640"/>
        <w:jc w:val="right"/>
        <w:rPr>
          <w:rFonts w:ascii="仿宋_GB2312" w:eastAsia="仿宋_GB2312" w:hAnsi="Tahoma" w:hint="eastAsia"/>
          <w:kern w:val="0"/>
          <w:sz w:val="32"/>
          <w:szCs w:val="32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 xml:space="preserve">（盖章）   </w:t>
      </w:r>
    </w:p>
    <w:p w:rsidR="0057488F" w:rsidRDefault="0057488F" w:rsidP="0057488F">
      <w:pPr>
        <w:spacing w:line="660" w:lineRule="exact"/>
        <w:ind w:firstLineChars="100" w:firstLine="320"/>
        <w:jc w:val="right"/>
        <w:rPr>
          <w:rFonts w:ascii="仿宋_GB2312" w:eastAsia="仿宋_GB2312" w:hAnsi="Tahoma" w:hint="eastAsia"/>
          <w:kern w:val="0"/>
          <w:sz w:val="32"/>
          <w:szCs w:val="32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>填表日期：   年  月  日</w:t>
      </w:r>
    </w:p>
    <w:p w:rsidR="0057488F" w:rsidRDefault="0057488F" w:rsidP="0057488F">
      <w:pPr>
        <w:widowControl/>
        <w:jc w:val="left"/>
        <w:rPr>
          <w:rFonts w:ascii="仿宋_GB2312" w:eastAsia="仿宋_GB2312" w:hAnsi="Tahoma"/>
          <w:kern w:val="0"/>
          <w:sz w:val="32"/>
          <w:szCs w:val="32"/>
        </w:rPr>
        <w:sectPr w:rsidR="0057488F">
          <w:pgSz w:w="11906" w:h="16838"/>
          <w:pgMar w:top="1758" w:right="1474" w:bottom="1758" w:left="1588" w:header="851" w:footer="992" w:gutter="0"/>
          <w:cols w:space="720"/>
          <w:docGrid w:type="lines" w:linePitch="312"/>
        </w:sectPr>
      </w:pPr>
    </w:p>
    <w:p w:rsidR="0057488F" w:rsidRDefault="0057488F" w:rsidP="0057488F">
      <w:pPr>
        <w:spacing w:line="660" w:lineRule="exact"/>
        <w:jc w:val="left"/>
        <w:rPr>
          <w:rFonts w:ascii="方正小标宋_GBK" w:eastAsia="方正小标宋_GBK" w:hAnsi="Tahoma" w:hint="eastAsia"/>
          <w:kern w:val="0"/>
          <w:sz w:val="44"/>
          <w:szCs w:val="44"/>
        </w:rPr>
      </w:pPr>
      <w:r>
        <w:rPr>
          <w:rFonts w:ascii="方正小标宋_GBK" w:eastAsia="方正小标宋_GBK" w:hAnsi="Tahoma" w:hint="eastAsia"/>
          <w:kern w:val="0"/>
          <w:sz w:val="44"/>
          <w:szCs w:val="44"/>
        </w:rPr>
        <w:lastRenderedPageBreak/>
        <w:t>附件3：</w:t>
      </w:r>
    </w:p>
    <w:p w:rsidR="0057488F" w:rsidRDefault="0057488F" w:rsidP="0057488F">
      <w:pPr>
        <w:spacing w:line="660" w:lineRule="exact"/>
        <w:jc w:val="center"/>
        <w:rPr>
          <w:rFonts w:ascii="仿宋_GB2312" w:eastAsia="仿宋_GB2312" w:hAnsi="Tahoma" w:hint="eastAsia"/>
          <w:kern w:val="0"/>
          <w:sz w:val="32"/>
          <w:szCs w:val="32"/>
        </w:rPr>
      </w:pPr>
      <w:r>
        <w:rPr>
          <w:rFonts w:ascii="方正小标宋_GBK" w:eastAsia="方正小标宋_GBK" w:hAnsi="Tahoma" w:hint="eastAsia"/>
          <w:kern w:val="0"/>
          <w:sz w:val="44"/>
          <w:szCs w:val="44"/>
        </w:rPr>
        <w:t>湖南省律师协会巡回讲师团成员表</w:t>
      </w:r>
    </w:p>
    <w:p w:rsidR="0057488F" w:rsidRDefault="0057488F" w:rsidP="0057488F">
      <w:pPr>
        <w:jc w:val="center"/>
        <w:rPr>
          <w:rFonts w:ascii="楷体_GB2312" w:eastAsia="楷体_GB2312" w:hAnsi="Tahoma" w:hint="eastAsia"/>
          <w:b/>
          <w:bCs/>
          <w:kern w:val="0"/>
          <w:sz w:val="32"/>
          <w:szCs w:val="32"/>
        </w:rPr>
      </w:pPr>
      <w:r>
        <w:rPr>
          <w:rFonts w:ascii="楷体_GB2312" w:eastAsia="楷体_GB2312" w:hAnsi="Tahoma" w:hint="eastAsia"/>
          <w:b/>
          <w:bCs/>
          <w:kern w:val="0"/>
          <w:sz w:val="32"/>
          <w:szCs w:val="32"/>
        </w:rPr>
        <w:t>（按姓氏笔画排序）</w:t>
      </w:r>
    </w:p>
    <w:tbl>
      <w:tblPr>
        <w:tblW w:w="7655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709"/>
        <w:gridCol w:w="1842"/>
        <w:gridCol w:w="2410"/>
        <w:gridCol w:w="992"/>
      </w:tblGrid>
      <w:tr w:rsidR="0057488F" w:rsidTr="0057488F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执业机构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婚姻家事、未成年人保护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资产证券化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王振林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土地、房屋征收、旅游法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毛劲松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北京德恒（长沙）律师事务所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湖南湘行律师事务所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民商事合同纠纷、刑事纠纷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尹兰英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湖南弘一律师事务所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甘元春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龙雄彪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湖南真泽律师事务所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申玉淑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北京德和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冯钟鸣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湖南博集律师事务所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刑事、民事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边均福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湖南湘行律师事务所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投融资项目及商业风险预防和控制业务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公司法、合同法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任崇明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刑事、公司法律顾问、民商事诉讼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刘文莉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湖南日月明律师事务所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刑事辩护与代理实务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刘佑权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擅长建筑房地产、企业法律顾问、企业改制重组、金融投资、民商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事重大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诉讼业务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刘景明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湖南日月明律师事务所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刘德文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湖南金凯华律师事务所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刑事、公司、金融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安丽娣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湖南昌言律师事务所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孙创前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上海海华永泰（长沙）律师事务所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投融资、并购重组、破产与清算、商事争议的解决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阳少华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湖南轩辕律师事务所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民商法法律顾问刑辩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苏乾良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湖南亚元律师事务所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民商事法律事务、公司企业法律顾问等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公司股权、资本市场、投资基金、投融资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李里涓子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企业法律顾问、金融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湖南金州（株洲）律师事务所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李忠伟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企业重组与破产\民商法、行政法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湖南昌祥律师事务所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湖南天恒健律师事务所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劳动人事争议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李梦琳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湖南通程律师事务所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李琼宇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湖南瑞盈律师事务所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李雄贵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湖南融邦律师事务所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民商事诉讼（金融债权诉讼）、企业法律顾问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李群主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湖南天地人（郴州）律师事务所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李慧兰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湖南天桥律师事务所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民商事、行政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乡村振兴与土地流转领域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杨亚利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湖南通程律师事务所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破产、刑事辩护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杨英中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湖南诚一律师事务所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杨杰林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湖南真泽律师事务所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杨建明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湖南中楚律师事务所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行政法、土地法、地方立法咨询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杨朝军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湖南日月明律师事务所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民间借贷；房产兼并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肖兴利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肖启信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湖南天戈律师事务所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湖南银联律师事务所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行政法、职务犯罪预防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湖南东方阳光律师事务所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公司法律顾问、税务律师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何忠民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湖南湘达律师事务所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婚姻法、继承法、家族财富风险管理、婚姻关系辅导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余泽维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破产与重组、不良资产处置、公司诉讼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湖南昌言律师事务所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邹赛群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湖南居安律师事务所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资本市场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湖南森力律师事务所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私募基金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张进千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湖南协平律师事务所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劳动和社会保障法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知识产权（商标、版权）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张敬东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张智铭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湖南白泉律师事务所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陆登鸿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破产法律事务；民商事诉讼、仲裁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陈方元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湖南华湘律师事务所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刑事、金融、法律顾问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陈平凡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湖南芙蓉律师事务所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股权激励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陈利军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湖南仁本律师事务所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陈海宾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湖南泓锐律师事务所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陈智锋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湖南银光律师事务所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欧阳宇翔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上海协力（长沙）律师事务所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公司法、投融资法、税法、行政法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欧阳拥军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湖南碧灏律师事务所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昌盛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湖南弘一律师事务所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易亚江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湖南湘康律师事务所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劳动争议纠纷、物业纠纷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易华志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湖南崇民律师事务所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合同纠纷、公司治理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易振宇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湖南湘旭律师事务所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事业单位法顾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罗春华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湖南南舫律师事务所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湖南邵长律师事务所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罗秋林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湖南金凯华律师事务所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刑事辩护、行政诉讼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周志勇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湖南百信律师事务所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涉外法律服务、公司法律顾问、民商事诉讼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周明勤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湖南夏海律师事务所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行政法领域、劳动法领域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周瑶婷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湖南融邦律师事务所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股权、创业法律服务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湖南银联律师事务所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行政事务、合同法实务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赵冠男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湖南醒龙律师事务所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胡勇平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湖南闻胜律师事务所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刑事、民事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胡朝阳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湖南八方律师事务所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贺栩溪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湖南瑞盈律师事务所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秦小阳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交通事故、建筑工程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湖南元端律师事务所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公司法、民商事、投融资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袁维民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湖南湘晟律师事务所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PPP业务、法律顾问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聂海平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清算与破产重组、法律顾问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夏伟中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湖南激扬律师事务所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夏建丽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公司股权、资本市场、投资基金、投融资、国企改制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医疗健康产业、建设工程与房地产、（政府和社会资本合作）PPP领域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郭卫星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湖南激扬律师事务所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郭霞红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湖南正之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道律师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交通事故、劳动争议、债权债务纠纷、婚姻家庭、企业法律顾问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土地类争议纠纷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湖南楚信律师事务所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民商事代理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梁翊芳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民商法律事务、投融资、建筑房地产、公司法律事务等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彭文华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劳动争议解决、公司合同纠纷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蒋伟龙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湖南元端律师事务所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公司法、合同法、行政法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蒋安利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湖南金州（郴州）律师事务所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民商事、执业技能培养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民商事诉讼、知识产权、特许经营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粟宝珍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破产法、公司法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喻江洪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公司法、私人财富管理传承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舒蓉月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湖南仁本律师事务所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婚姻家事、财富传承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建设工程法律事务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詹卫军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湖南湘达律师事务所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财税法律服务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鲍宇辉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广东诚公（长沙）律师事务所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民商事（房地产、公司）领域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蔡有玲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民商事（合同法、公司法、建筑工程勘察设计施工、企业法律风险防范、劳动人事等）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管小平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上海建纬（长沙）律师事务所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劳动人事物业维权、法律顾问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湖南天地人律师事务所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婚姻家庭、私人财富管理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潘子龙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湖南激扬律师事务所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民商事、刑事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潘志勇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湖南通程律师事务所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民营企业危机应对、托管、重组或重整，民营企业、民营企业家刑事风险防控与刑事辩护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戴曙光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湖南日月明律师事务所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合同法、工程、公司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488F" w:rsidTr="0057488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魏岗屹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湖南湘达律师事务所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8F" w:rsidRDefault="005748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建设工程、PPP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88F" w:rsidRDefault="0057488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7488F" w:rsidRDefault="0057488F" w:rsidP="0057488F">
      <w:pPr>
        <w:rPr>
          <w:rFonts w:ascii="楷体_GB2312" w:eastAsia="楷体_GB2312" w:hAnsi="Tahoma" w:hint="eastAsia"/>
          <w:b/>
          <w:bCs/>
          <w:kern w:val="0"/>
          <w:sz w:val="32"/>
          <w:szCs w:val="32"/>
        </w:rPr>
      </w:pPr>
    </w:p>
    <w:p w:rsidR="0057488F" w:rsidRDefault="0057488F" w:rsidP="0057488F">
      <w:pPr>
        <w:rPr>
          <w:rFonts w:hint="eastAsia"/>
        </w:rPr>
      </w:pPr>
    </w:p>
    <w:p w:rsidR="0087543C" w:rsidRDefault="0057488F"/>
    <w:sectPr w:rsidR="0087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62"/>
    <w:rsid w:val="00162CD0"/>
    <w:rsid w:val="00535305"/>
    <w:rsid w:val="0057488F"/>
    <w:rsid w:val="00B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1BF44-42A2-4C48-8A57-4C7FEF8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8F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paragraph" w:styleId="1">
    <w:name w:val="heading 1"/>
    <w:basedOn w:val="a"/>
    <w:next w:val="a"/>
    <w:link w:val="1Char"/>
    <w:uiPriority w:val="9"/>
    <w:qFormat/>
    <w:rsid w:val="0057488F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488F"/>
    <w:rPr>
      <w:rFonts w:ascii="宋体" w:eastAsia="宋体" w:hAnsi="宋体" w:cs="宋体"/>
      <w:b/>
      <w:kern w:val="44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48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488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7488F"/>
    <w:pPr>
      <w:spacing w:before="100" w:beforeAutospacing="1" w:after="100" w:afterAutospacing="1"/>
      <w:jc w:val="left"/>
    </w:pPr>
    <w:rPr>
      <w:kern w:val="0"/>
      <w:sz w:val="24"/>
      <w:lang w:bidi="ar-SA"/>
    </w:rPr>
  </w:style>
  <w:style w:type="paragraph" w:styleId="a6">
    <w:name w:val="header"/>
    <w:basedOn w:val="a"/>
    <w:link w:val="Char"/>
    <w:uiPriority w:val="99"/>
    <w:semiHidden/>
    <w:unhideWhenUsed/>
    <w:rsid w:val="0057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6"/>
    <w:uiPriority w:val="99"/>
    <w:semiHidden/>
    <w:rsid w:val="0057488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74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7"/>
    <w:uiPriority w:val="99"/>
    <w:semiHidden/>
    <w:rsid w:val="0057488F"/>
    <w:rPr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57488F"/>
    <w:rPr>
      <w:rFonts w:asciiTheme="majorHAnsi" w:eastAsia="黑体" w:hAnsiTheme="majorHAnsi" w:cstheme="majorBidi"/>
      <w:sz w:val="20"/>
      <w:szCs w:val="25"/>
    </w:rPr>
  </w:style>
  <w:style w:type="paragraph" w:customStyle="1" w:styleId="xl65">
    <w:name w:val="xl65"/>
    <w:basedOn w:val="a"/>
    <w:uiPriority w:val="99"/>
    <w:semiHidden/>
    <w:rsid w:val="005748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semiHidden/>
    <w:rsid w:val="0057488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semiHidden/>
    <w:rsid w:val="005748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uiPriority w:val="99"/>
    <w:semiHidden/>
    <w:rsid w:val="0057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57488F"/>
    <w:rPr>
      <w:rFonts w:eastAsia="Times New Roman"/>
      <w:szCs w:val="28"/>
      <w:lang w:bidi="mn-Mong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3</cp:revision>
  <dcterms:created xsi:type="dcterms:W3CDTF">2019-05-30T09:09:00Z</dcterms:created>
  <dcterms:modified xsi:type="dcterms:W3CDTF">2019-05-30T09:10:00Z</dcterms:modified>
</cp:coreProperties>
</file>